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5F" w:rsidRPr="007F21CF" w:rsidRDefault="00860EB9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</w:rPr>
        <w:t>Действие электрического тока на организм человека</w:t>
      </w:r>
    </w:p>
    <w:p w:rsidR="001200F1" w:rsidRPr="007F21CF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>Факторы влияющие на поражение электрическим током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2306">
        <w:rPr>
          <w:rFonts w:ascii="Times New Roman" w:hAnsi="Times New Roman" w:cs="Times New Roman"/>
          <w:bCs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>Схемы прикосновения</w:t>
      </w:r>
      <w:r w:rsidRPr="00E22306">
        <w:rPr>
          <w:rFonts w:ascii="Times New Roman" w:hAnsi="Times New Roman" w:cs="Times New Roman"/>
          <w:bCs/>
          <w:sz w:val="28"/>
          <w:szCs w:val="28"/>
        </w:rPr>
        <w:t>.</w:t>
      </w: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Однофазное прикосновение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2306">
        <w:rPr>
          <w:rFonts w:ascii="Times New Roman" w:hAnsi="Times New Roman" w:cs="Times New Roman"/>
          <w:bCs/>
          <w:sz w:val="28"/>
          <w:szCs w:val="28"/>
        </w:rPr>
        <w:t>#</w:t>
      </w: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>Схемы прикосновения</w:t>
      </w:r>
      <w:r w:rsidRPr="00E22306">
        <w:rPr>
          <w:rFonts w:ascii="Times New Roman" w:hAnsi="Times New Roman" w:cs="Times New Roman"/>
          <w:bCs/>
          <w:sz w:val="28"/>
          <w:szCs w:val="28"/>
        </w:rPr>
        <w:t>.</w:t>
      </w:r>
      <w:r w:rsidRPr="007F21C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Двухфазное прикосновение</w:t>
      </w:r>
    </w:p>
    <w:p w:rsidR="001200F1" w:rsidRPr="007F21CF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Напряжение прикосновения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Напряжение шага</w:t>
      </w:r>
    </w:p>
    <w:p w:rsidR="001200F1" w:rsidRPr="007F21CF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Природа растекания тока замыкания на землю</w:t>
      </w:r>
    </w:p>
    <w:p w:rsidR="001200F1" w:rsidRPr="007F21CF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F21C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Сопротивление растеканию тока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bCs/>
          <w:sz w:val="28"/>
          <w:szCs w:val="28"/>
        </w:rPr>
        <w:t>Общая классификация электроустановок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2306">
        <w:rPr>
          <w:rFonts w:ascii="Times New Roman" w:hAnsi="Times New Roman" w:cs="Times New Roman"/>
          <w:bCs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 xml:space="preserve">Опасность сетей с </w:t>
      </w:r>
      <w:proofErr w:type="gramStart"/>
      <w:r w:rsidRPr="007F21CF">
        <w:rPr>
          <w:rFonts w:ascii="Times New Roman" w:hAnsi="Times New Roman" w:cs="Times New Roman"/>
          <w:sz w:val="28"/>
          <w:szCs w:val="28"/>
        </w:rPr>
        <w:t>изолированной</w:t>
      </w:r>
      <w:proofErr w:type="gramEnd"/>
      <w:r w:rsidRPr="007F21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1CF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 xml:space="preserve">Опасность сетей с </w:t>
      </w:r>
      <w:proofErr w:type="spellStart"/>
      <w:r w:rsidRPr="007F21CF">
        <w:rPr>
          <w:rFonts w:ascii="Times New Roman" w:hAnsi="Times New Roman" w:cs="Times New Roman"/>
          <w:sz w:val="28"/>
          <w:szCs w:val="28"/>
        </w:rPr>
        <w:t>глухо</w:t>
      </w:r>
      <w:r w:rsidRPr="00E22306">
        <w:rPr>
          <w:rFonts w:ascii="Times New Roman" w:hAnsi="Times New Roman" w:cs="Times New Roman"/>
          <w:i/>
          <w:sz w:val="28"/>
          <w:szCs w:val="28"/>
        </w:rPr>
        <w:t>з</w:t>
      </w:r>
      <w:r w:rsidRPr="007F21CF">
        <w:rPr>
          <w:rFonts w:ascii="Times New Roman" w:hAnsi="Times New Roman" w:cs="Times New Roman"/>
          <w:sz w:val="28"/>
          <w:szCs w:val="28"/>
        </w:rPr>
        <w:t>аземленной</w:t>
      </w:r>
      <w:proofErr w:type="spellEnd"/>
      <w:r w:rsidRPr="007F21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1CF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Опасность однофазных сетей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#</w:t>
      </w:r>
    </w:p>
    <w:p w:rsidR="009E6724" w:rsidRPr="009E6724" w:rsidRDefault="009E6724" w:rsidP="009E67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 xml:space="preserve">Меры  защиты при прикосновениях. </w:t>
      </w:r>
      <w:r w:rsidRPr="007F21CF">
        <w:rPr>
          <w:rFonts w:ascii="Times New Roman" w:hAnsi="Times New Roman" w:cs="Times New Roman"/>
          <w:bCs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bCs/>
          <w:sz w:val="28"/>
          <w:szCs w:val="28"/>
        </w:rPr>
        <w:t>положения</w:t>
      </w:r>
    </w:p>
    <w:p w:rsidR="009E6724" w:rsidRPr="009E6724" w:rsidRDefault="009E6724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724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 xml:space="preserve">Меры  защиты при прикосновениях. </w:t>
      </w:r>
      <w:r w:rsidRPr="007F21CF">
        <w:rPr>
          <w:rFonts w:ascii="Times New Roman" w:hAnsi="Times New Roman" w:cs="Times New Roman"/>
          <w:bCs/>
          <w:sz w:val="28"/>
          <w:szCs w:val="28"/>
        </w:rPr>
        <w:t>Основные термины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Выбор параметров заземления</w:t>
      </w:r>
    </w:p>
    <w:p w:rsidR="001200F1" w:rsidRPr="007F21CF" w:rsidRDefault="001200F1" w:rsidP="007F21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#</w:t>
      </w:r>
    </w:p>
    <w:p w:rsidR="001200F1" w:rsidRPr="00E22306" w:rsidRDefault="001200F1" w:rsidP="007F21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 xml:space="preserve">Расчет заземляющего устройства в сети </w:t>
      </w:r>
      <w:proofErr w:type="gramStart"/>
      <w:r w:rsidRPr="007F21C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F21CF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7F21CF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1200F1" w:rsidRPr="007F21CF" w:rsidRDefault="001200F1" w:rsidP="007F21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7F21CF">
        <w:rPr>
          <w:rFonts w:ascii="Times New Roman" w:hAnsi="Times New Roman" w:cs="Times New Roman"/>
          <w:sz w:val="28"/>
          <w:szCs w:val="28"/>
        </w:rPr>
        <w:t>Устройство защитного отключения.</w:t>
      </w:r>
      <w:r w:rsidRPr="007F21C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Общие положения</w:t>
      </w:r>
      <w:r w:rsidRPr="007F21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22306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7F21CF">
        <w:rPr>
          <w:rFonts w:ascii="Times New Roman" w:hAnsi="Times New Roman" w:cs="Times New Roman"/>
          <w:bCs/>
          <w:color w:val="000000"/>
          <w:sz w:val="28"/>
          <w:szCs w:val="28"/>
        </w:rPr>
        <w:t>Принцип действия УЗО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E22306">
        <w:rPr>
          <w:rFonts w:ascii="Times New Roman" w:hAnsi="Times New Roman" w:cs="Times New Roman"/>
          <w:bCs/>
          <w:color w:val="000000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F21C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Типы УЗО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2230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Технические параметры устройств защитного отключения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Требования ПУЭ по применению УЗО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Виды перенапряжений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Защита от атмосферных перенапряжений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CF">
        <w:rPr>
          <w:rFonts w:ascii="Times New Roman" w:hAnsi="Times New Roman" w:cs="Times New Roman"/>
          <w:sz w:val="28"/>
          <w:szCs w:val="28"/>
        </w:rPr>
        <w:t>Защита от внутренних перенапряжений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306">
        <w:rPr>
          <w:rFonts w:ascii="Times New Roman" w:hAnsi="Times New Roman" w:cs="Times New Roman"/>
          <w:sz w:val="28"/>
          <w:szCs w:val="28"/>
        </w:rPr>
        <w:t>#</w:t>
      </w:r>
    </w:p>
    <w:p w:rsidR="007F21CF" w:rsidRPr="00E22306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724">
        <w:rPr>
          <w:rFonts w:ascii="Times New Roman" w:hAnsi="Times New Roman" w:cs="Times New Roman"/>
          <w:sz w:val="28"/>
          <w:szCs w:val="28"/>
        </w:rPr>
        <w:t>Защита от грозовых перенапряжений</w:t>
      </w:r>
    </w:p>
    <w:p w:rsidR="007F21CF" w:rsidRPr="007F21CF" w:rsidRDefault="007F21CF" w:rsidP="007F21CF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#</w:t>
      </w:r>
    </w:p>
    <w:p w:rsidR="007F21CF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Комплекс средств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молниезащиты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Устройство защиты</w:t>
      </w:r>
    </w:p>
    <w:p w:rsid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Выбор молниеотводов</w:t>
      </w:r>
    </w:p>
    <w:p w:rsid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Расчет зоны защиты одиночного стержневого молниеотвода. Зона защиты одиночного стержневого молниеотвода</w:t>
      </w:r>
    </w:p>
    <w:p w:rsid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E22306" w:rsidRDefault="00E22306" w:rsidP="00E22306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Расчет зоны защиты одиночного стержневого молниеотвода. Зона защиты </w:t>
      </w:r>
      <w:r>
        <w:rPr>
          <w:rFonts w:ascii="Times New Roman" w:hAnsi="Times New Roman" w:cs="Times New Roman"/>
          <w:color w:val="000000"/>
          <w:sz w:val="28"/>
          <w:szCs w:val="28"/>
        </w:rPr>
        <w:t>двойного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стержневого молниеотвода</w:t>
      </w:r>
    </w:p>
    <w:p w:rsidR="00E22306" w:rsidRPr="00E22306" w:rsidRDefault="00E22306" w:rsidP="007F21CF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1200F1" w:rsidRPr="001200F1" w:rsidRDefault="00E22306" w:rsidP="00E22306">
      <w:pPr>
        <w:autoSpaceDE w:val="0"/>
        <w:autoSpaceDN w:val="0"/>
        <w:spacing w:after="0" w:line="240" w:lineRule="auto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Расчет зоны защиты одиночного стержневого молниеотвода. Зона защиты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троссововго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молниеотвода</w:t>
      </w:r>
    </w:p>
    <w:sectPr w:rsidR="001200F1" w:rsidRPr="0012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8D"/>
    <w:rsid w:val="001200F1"/>
    <w:rsid w:val="007A7D8D"/>
    <w:rsid w:val="007F21CF"/>
    <w:rsid w:val="00860EB9"/>
    <w:rsid w:val="0092280D"/>
    <w:rsid w:val="009E6724"/>
    <w:rsid w:val="00E22306"/>
    <w:rsid w:val="00FD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1200F1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1200F1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2019-11-25T09:49:00Z</dcterms:created>
  <dcterms:modified xsi:type="dcterms:W3CDTF">2019-11-26T06:04:00Z</dcterms:modified>
</cp:coreProperties>
</file>